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E74" w:rsidRPr="000153FF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After starting the test-tool “FlightAPI.Tester.3.1.exe” your account will be already configured</w:t>
      </w:r>
    </w:p>
    <w:p w:rsidR="00B80E74" w:rsidRDefault="000153FF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4937760" cy="4572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0153FF" w:rsidRDefault="000153FF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0153FF" w:rsidRDefault="000153FF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  <w:t>Using the examples</w:t>
      </w:r>
    </w:p>
    <w:p w:rsidR="000153FF" w:rsidRPr="000153FF" w:rsidRDefault="000153FF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</w:pP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Step 1:</w:t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1546091" cy="1001818"/>
            <wp:effectExtent l="0" t="0" r="0" b="825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824" cy="102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FF" w:rsidRDefault="00B80E74" w:rsidP="000153FF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color w:val="1F497D"/>
          <w:lang w:val="en-US" w:eastAsia="en-US"/>
        </w:rPr>
        <w:t>Select Open from file</w:t>
      </w:r>
    </w:p>
    <w:p w:rsidR="000153FF" w:rsidRDefault="000153FF" w:rsidP="000153FF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B80E74" w:rsidP="000153FF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Step 2:</w:t>
      </w: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Browse to the extracted subfolder Samples and select one of the test files</w:t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4241800" cy="2388018"/>
            <wp:effectExtent l="0" t="0" r="635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890" cy="240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FF" w:rsidRDefault="000153FF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P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 w:rsidRPr="00B80E74"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Step 3:</w:t>
      </w:r>
    </w:p>
    <w:p w:rsidR="00B80E74" w:rsidRP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 w:rsidRPr="00B80E74"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Press the start Query button</w:t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0153FF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4991100" cy="527050"/>
            <wp:effectExtent l="0" t="0" r="0" b="635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0153FF" w:rsidRDefault="000153FF">
      <w:pPr>
        <w:spacing w:after="160" w:line="259" w:lineRule="auto"/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br w:type="page"/>
      </w: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lastRenderedPageBreak/>
        <w:t>Step 4:</w:t>
      </w: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From the structured result page you can switch to the SOAP Request/Response</w:t>
      </w:r>
    </w:p>
    <w:p w:rsidR="000153FF" w:rsidRDefault="000153FF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</w:p>
    <w:p w:rsidR="00B80E74" w:rsidRPr="00A87BE3" w:rsidRDefault="00A87BE3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4629150" cy="367879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428" cy="368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077" w:rsidRDefault="00BA5077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A5077" w:rsidRDefault="00BA5077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1225550" cy="2140585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Step 5:</w:t>
      </w: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From the SOAP Request/Response Screen the </w:t>
      </w:r>
      <w:proofErr w:type="spellStart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the</w:t>
      </w:r>
      <w:proofErr w:type="spellEnd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 SOAP Message can be saved.</w:t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BA5077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5734050" cy="66675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A5077" w:rsidRDefault="00BA5077">
      <w:pPr>
        <w:spacing w:after="160" w:line="259" w:lineRule="auto"/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br w:type="page"/>
      </w:r>
    </w:p>
    <w:p w:rsidR="009C4CEC" w:rsidRDefault="009C4CEC" w:rsidP="009C4CEC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lastRenderedPageBreak/>
        <w:t>Step 6:</w:t>
      </w:r>
    </w:p>
    <w:p w:rsidR="009C4CEC" w:rsidRPr="00A87BE3" w:rsidRDefault="009C4CEC" w:rsidP="009C4CEC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From the </w:t>
      </w:r>
      <w:proofErr w:type="spellStart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GetFares</w:t>
      </w:r>
      <w:proofErr w:type="spellEnd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 result you can start follow up requests on the selected fare (right mouse button). A new query dialogue with parameters from the selected line will open automatically and can be started with </w:t>
      </w:r>
      <w:r>
        <w:rPr>
          <w:noProof/>
        </w:rPr>
        <w:drawing>
          <wp:inline distT="0" distB="0" distL="0" distR="0" wp14:anchorId="174DC1C4" wp14:editId="00F44C14">
            <wp:extent cx="314325" cy="30480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CEC" w:rsidRDefault="009C4CEC" w:rsidP="009C4CEC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noProof/>
          <w:color w:val="1F497D"/>
          <w:sz w:val="28"/>
          <w:szCs w:val="28"/>
        </w:rPr>
        <w:drawing>
          <wp:inline distT="0" distB="0" distL="0" distR="0">
            <wp:extent cx="5797550" cy="36473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753" cy="3651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CEC" w:rsidRDefault="009C4CEC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9C4CEC" w:rsidRDefault="009C4CEC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9C4CEC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Step 7</w:t>
      </w:r>
      <w:r w:rsidR="00B80E74"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:</w:t>
      </w:r>
    </w:p>
    <w:p w:rsidR="00B80E74" w:rsidRPr="00A87BE3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 w:rsidRPr="009C4CEC"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A new request for any service with an empty structure can be started from here</w:t>
      </w:r>
      <w:r w:rsidR="00BA5077"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 </w:t>
      </w:r>
      <w:r w:rsidR="00BA5077">
        <w:rPr>
          <w:noProof/>
        </w:rPr>
        <w:drawing>
          <wp:inline distT="0" distB="0" distL="0" distR="0" wp14:anchorId="169AF3FE" wp14:editId="77545CA7">
            <wp:extent cx="285750" cy="2667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  <w:r>
        <w:rPr>
          <w:rFonts w:asciiTheme="minorHAnsi" w:hAnsiTheme="minorHAnsi" w:cstheme="minorBidi"/>
          <w:noProof/>
          <w:color w:val="1F497D"/>
        </w:rPr>
        <w:drawing>
          <wp:inline distT="0" distB="0" distL="0" distR="0">
            <wp:extent cx="1527645" cy="3251200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244" cy="33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Default="00B80E74" w:rsidP="00B80E74">
      <w:pPr>
        <w:rPr>
          <w:rFonts w:asciiTheme="minorHAnsi" w:hAnsiTheme="minorHAnsi" w:cstheme="minorBidi"/>
          <w:color w:val="1F497D"/>
          <w:lang w:val="en-US" w:eastAsia="en-US"/>
        </w:rPr>
      </w:pPr>
    </w:p>
    <w:p w:rsidR="00B80E74" w:rsidRPr="00BA5077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</w:pPr>
      <w:proofErr w:type="spellStart"/>
      <w:r w:rsidRPr="00BA5077"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  <w:t>Misc</w:t>
      </w:r>
      <w:proofErr w:type="spellEnd"/>
      <w:r w:rsidRPr="00BA5077">
        <w:rPr>
          <w:rFonts w:asciiTheme="minorHAnsi" w:hAnsiTheme="minorHAnsi" w:cstheme="minorBidi"/>
          <w:b/>
          <w:i/>
          <w:color w:val="1F497D"/>
          <w:sz w:val="28"/>
          <w:szCs w:val="28"/>
          <w:u w:val="single"/>
          <w:lang w:val="en-US" w:eastAsia="en-US"/>
        </w:rPr>
        <w:t>:</w:t>
      </w:r>
    </w:p>
    <w:p w:rsidR="00BA5077" w:rsidRDefault="00BA5077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Configuration of default settings</w:t>
      </w:r>
    </w:p>
    <w:p w:rsidR="00B80E74" w:rsidRDefault="00A87BE3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noProof/>
          <w:color w:val="1F497D"/>
          <w:sz w:val="28"/>
          <w:szCs w:val="28"/>
        </w:rPr>
        <w:drawing>
          <wp:inline distT="0" distB="0" distL="0" distR="0">
            <wp:extent cx="5760720" cy="4297680"/>
            <wp:effectExtent l="0" t="0" r="0" b="762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9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</w:p>
    <w:p w:rsidR="00B80E74" w:rsidRDefault="00B80E74" w:rsidP="00B80E74">
      <w:pP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</w:pPr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 xml:space="preserve">Here you can define default settings (e.g. GDS Settings). Within a new request you do not have to fill the values manually anymore while you can select the default settings by clicking the right mouse button on </w:t>
      </w:r>
      <w:proofErr w:type="spellStart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CRSconfig</w:t>
      </w:r>
      <w:proofErr w:type="spellEnd"/>
      <w:r>
        <w:rPr>
          <w:rFonts w:asciiTheme="minorHAnsi" w:hAnsiTheme="minorHAnsi" w:cstheme="minorBidi"/>
          <w:b/>
          <w:i/>
          <w:color w:val="1F497D"/>
          <w:sz w:val="28"/>
          <w:szCs w:val="28"/>
          <w:lang w:val="en-US" w:eastAsia="en-US"/>
        </w:rPr>
        <w:t>, select Add Node and select the GDS setting you want to use.</w:t>
      </w:r>
    </w:p>
    <w:p w:rsidR="00FA10A9" w:rsidRPr="00B80E74" w:rsidRDefault="00FA10A9">
      <w:pPr>
        <w:rPr>
          <w:lang w:val="en-US"/>
        </w:rPr>
      </w:pPr>
    </w:p>
    <w:sectPr w:rsidR="00FA10A9" w:rsidRPr="00B80E74" w:rsidSect="000153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E74"/>
    <w:rsid w:val="000153FF"/>
    <w:rsid w:val="0016110F"/>
    <w:rsid w:val="009C4CEC"/>
    <w:rsid w:val="00A87BE3"/>
    <w:rsid w:val="00B80E74"/>
    <w:rsid w:val="00BA5077"/>
    <w:rsid w:val="00FA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C8125-EC1C-41D0-A01E-FA801A9B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0E74"/>
    <w:pPr>
      <w:spacing w:after="0" w:line="240" w:lineRule="auto"/>
    </w:pPr>
    <w:rPr>
      <w:rFonts w:ascii="Calibri" w:hAnsi="Calibri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Götz</dc:creator>
  <cp:keywords/>
  <dc:description/>
  <cp:lastModifiedBy>Jörg Götz</cp:lastModifiedBy>
  <cp:revision>4</cp:revision>
  <dcterms:created xsi:type="dcterms:W3CDTF">2015-06-30T13:09:00Z</dcterms:created>
  <dcterms:modified xsi:type="dcterms:W3CDTF">2015-06-30T14:25:00Z</dcterms:modified>
</cp:coreProperties>
</file>